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6E3" w:rsidRDefault="00D756E3" w:rsidP="00525967">
      <w:pPr>
        <w:ind w:left="6" w:right="536"/>
        <w:jc w:val="center"/>
        <w:rPr>
          <w:b/>
          <w:sz w:val="28"/>
        </w:rPr>
      </w:pPr>
    </w:p>
    <w:p w:rsidR="00F72AB7" w:rsidRDefault="00F72AB7" w:rsidP="00525967">
      <w:pPr>
        <w:ind w:left="6" w:right="536"/>
        <w:jc w:val="center"/>
        <w:rPr>
          <w:b/>
          <w:sz w:val="28"/>
        </w:rPr>
      </w:pPr>
    </w:p>
    <w:p w:rsidR="00886F20" w:rsidRDefault="00886F20" w:rsidP="00886F20">
      <w:pPr>
        <w:ind w:left="103"/>
        <w:jc w:val="center"/>
        <w:rPr>
          <w:b/>
          <w:sz w:val="24"/>
          <w:szCs w:val="24"/>
        </w:rPr>
      </w:pPr>
      <w:r w:rsidRPr="00886F20">
        <w:rPr>
          <w:b/>
          <w:sz w:val="24"/>
          <w:szCs w:val="24"/>
        </w:rPr>
        <w:t>Муниципальное дошкольное образовательное учреждение</w:t>
      </w:r>
    </w:p>
    <w:p w:rsidR="00886F20" w:rsidRPr="00886F20" w:rsidRDefault="00886F20" w:rsidP="00886F20">
      <w:pPr>
        <w:ind w:left="103"/>
        <w:jc w:val="center"/>
        <w:rPr>
          <w:b/>
          <w:sz w:val="24"/>
          <w:szCs w:val="24"/>
        </w:rPr>
      </w:pPr>
      <w:r w:rsidRPr="00886F20">
        <w:rPr>
          <w:b/>
          <w:sz w:val="24"/>
          <w:szCs w:val="24"/>
        </w:rPr>
        <w:t xml:space="preserve"> «Детский сад №160 Советского района Волгограда»</w:t>
      </w:r>
    </w:p>
    <w:p w:rsidR="00886F20" w:rsidRPr="00886F20" w:rsidRDefault="00886F20" w:rsidP="00886F20">
      <w:pPr>
        <w:ind w:left="103"/>
        <w:jc w:val="center"/>
        <w:rPr>
          <w:b/>
          <w:sz w:val="24"/>
          <w:szCs w:val="24"/>
        </w:rPr>
      </w:pPr>
    </w:p>
    <w:p w:rsidR="00525967" w:rsidRDefault="00525967" w:rsidP="00525967">
      <w:pPr>
        <w:ind w:left="6" w:right="536"/>
        <w:jc w:val="center"/>
        <w:rPr>
          <w:b/>
          <w:sz w:val="28"/>
        </w:rPr>
      </w:pPr>
      <w:r>
        <w:rPr>
          <w:b/>
          <w:sz w:val="28"/>
        </w:rPr>
        <w:t>Краткая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презентация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адаптированной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 xml:space="preserve">программы дошкольного образования для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с ТНР (ОНР)</w:t>
      </w:r>
    </w:p>
    <w:p w:rsidR="00F72AB7" w:rsidRPr="00F72AB7" w:rsidRDefault="00525967" w:rsidP="00F72AB7">
      <w:pPr>
        <w:spacing w:line="321" w:lineRule="exact"/>
        <w:ind w:right="536"/>
        <w:jc w:val="center"/>
        <w:rPr>
          <w:b/>
          <w:sz w:val="28"/>
        </w:rPr>
      </w:pPr>
      <w:r>
        <w:rPr>
          <w:b/>
          <w:sz w:val="28"/>
        </w:rPr>
        <w:t>МОУ</w:t>
      </w:r>
      <w:r>
        <w:rPr>
          <w:b/>
          <w:spacing w:val="-5"/>
          <w:sz w:val="28"/>
        </w:rPr>
        <w:t xml:space="preserve"> </w:t>
      </w:r>
      <w:r w:rsidR="00D756E3">
        <w:rPr>
          <w:b/>
          <w:sz w:val="28"/>
        </w:rPr>
        <w:t>Детского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сад</w:t>
      </w:r>
      <w:r w:rsidR="00D756E3">
        <w:rPr>
          <w:b/>
          <w:sz w:val="28"/>
        </w:rPr>
        <w:t xml:space="preserve">а 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6"/>
          <w:sz w:val="28"/>
        </w:rPr>
        <w:t xml:space="preserve"> </w:t>
      </w:r>
      <w:r w:rsidR="00886F20">
        <w:rPr>
          <w:b/>
          <w:spacing w:val="-5"/>
          <w:sz w:val="28"/>
        </w:rPr>
        <w:t>160</w:t>
      </w:r>
    </w:p>
    <w:p w:rsidR="00525967" w:rsidRDefault="00525967" w:rsidP="00525967">
      <w:pPr>
        <w:pStyle w:val="a3"/>
        <w:spacing w:before="308"/>
        <w:ind w:right="648" w:firstLine="710"/>
      </w:pPr>
      <w:proofErr w:type="gramStart"/>
      <w:r>
        <w:t>Адаптированная образовательная программа дошкольного образования для обу</w:t>
      </w:r>
      <w:r w:rsidR="00F72AB7">
        <w:t>чающихся с ТНР (ОНР) МОУ Детского</w:t>
      </w:r>
      <w:r>
        <w:t xml:space="preserve"> сад</w:t>
      </w:r>
      <w:r w:rsidR="00F72AB7">
        <w:t xml:space="preserve">а № </w:t>
      </w:r>
      <w:r w:rsidR="00886F20">
        <w:t>160</w:t>
      </w:r>
      <w:r>
        <w:t xml:space="preserve"> (</w:t>
      </w:r>
      <w:proofErr w:type="spellStart"/>
      <w:r>
        <w:t>далее-АОП</w:t>
      </w:r>
      <w:proofErr w:type="spellEnd"/>
      <w:r>
        <w:t xml:space="preserve"> ДО) разработана в соответствии с ФГОС дошкольного образования и Федеральной адаптированной образовательной программой дошкольного образования для обучающихся с ОВЗ (ФАОП ДО), утвержденной Приказом Министерства просвещения Российской федерации №1022 от 24 ноября </w:t>
      </w:r>
      <w:r>
        <w:rPr>
          <w:spacing w:val="-2"/>
        </w:rPr>
        <w:t>2022г.</w:t>
      </w:r>
      <w:proofErr w:type="gramEnd"/>
    </w:p>
    <w:p w:rsidR="00525967" w:rsidRDefault="00525967" w:rsidP="00525967">
      <w:pPr>
        <w:pStyle w:val="a3"/>
        <w:ind w:right="877" w:firstLine="710"/>
      </w:pPr>
      <w:r>
        <w:t>В Программе отражена модель образовательного процесса в муниципальном</w:t>
      </w:r>
      <w:r>
        <w:rPr>
          <w:spacing w:val="50"/>
        </w:rPr>
        <w:t xml:space="preserve"> </w:t>
      </w:r>
      <w:r>
        <w:t>дошкольном</w:t>
      </w:r>
      <w:r>
        <w:rPr>
          <w:spacing w:val="50"/>
        </w:rPr>
        <w:t xml:space="preserve"> </w:t>
      </w:r>
      <w:r>
        <w:t>образовательном</w:t>
      </w:r>
      <w:r>
        <w:rPr>
          <w:spacing w:val="54"/>
        </w:rPr>
        <w:t xml:space="preserve"> </w:t>
      </w:r>
      <w:r>
        <w:t>учреждении</w:t>
      </w:r>
      <w:r>
        <w:rPr>
          <w:spacing w:val="57"/>
        </w:rPr>
        <w:t xml:space="preserve"> </w:t>
      </w:r>
      <w:r>
        <w:t>«Детский</w:t>
      </w:r>
      <w:r>
        <w:rPr>
          <w:spacing w:val="49"/>
        </w:rPr>
        <w:t xml:space="preserve"> </w:t>
      </w:r>
      <w:r>
        <w:rPr>
          <w:spacing w:val="-5"/>
        </w:rPr>
        <w:t>сад</w:t>
      </w:r>
    </w:p>
    <w:p w:rsidR="00525967" w:rsidRDefault="00886F20" w:rsidP="00525967">
      <w:pPr>
        <w:pStyle w:val="a3"/>
        <w:ind w:right="874" w:firstLine="0"/>
      </w:pPr>
      <w:r>
        <w:t xml:space="preserve">№ 160 </w:t>
      </w:r>
      <w:r w:rsidR="00525967">
        <w:t xml:space="preserve">Советского района Волгограда» (далее – ДОО), </w:t>
      </w:r>
      <w:proofErr w:type="gramStart"/>
      <w:r w:rsidR="00525967">
        <w:t>удовлетворяющая</w:t>
      </w:r>
      <w:proofErr w:type="gramEnd"/>
      <w:r w:rsidR="00525967">
        <w:t xml:space="preserve"> общие и особые образовательные потребности детей дошкольного возраста с тяже</w:t>
      </w:r>
      <w:r w:rsidR="00F72AB7">
        <w:t>лыми нарушениями речи (ОНР) от 4</w:t>
      </w:r>
      <w:r w:rsidR="009218B1">
        <w:t xml:space="preserve"> до 7</w:t>
      </w:r>
      <w:bookmarkStart w:id="0" w:name="_GoBack"/>
      <w:bookmarkEnd w:id="0"/>
      <w:r w:rsidR="00525967">
        <w:t xml:space="preserve"> лет.</w:t>
      </w:r>
    </w:p>
    <w:p w:rsidR="00525967" w:rsidRDefault="00525967" w:rsidP="00525967">
      <w:pPr>
        <w:pStyle w:val="a3"/>
        <w:ind w:right="870"/>
      </w:pPr>
      <w:r>
        <w:t>Программа включает обязательную часть и часть, формируемую участниками образовательных отношений. Обе части являются взаимодополняющими</w:t>
      </w:r>
      <w:r>
        <w:rPr>
          <w:spacing w:val="40"/>
        </w:rPr>
        <w:t xml:space="preserve"> </w:t>
      </w:r>
      <w:r>
        <w:t>и необходимыми с точки зрения реализации требований Федерального государственного образовательного стандарта дошкольного образования.</w:t>
      </w:r>
    </w:p>
    <w:p w:rsidR="00525967" w:rsidRDefault="00525967" w:rsidP="00525967">
      <w:pPr>
        <w:pStyle w:val="a3"/>
        <w:ind w:right="875"/>
      </w:pPr>
      <w:r>
        <w:t>Реализация АОП ДО предусматривает взаимодействие с разными субъектами образовательных</w:t>
      </w:r>
      <w:r w:rsidR="00F72AB7">
        <w:t xml:space="preserve"> отношений, осуществляется с уче</w:t>
      </w:r>
      <w:r>
        <w:t xml:space="preserve">том общих принципов дошкольного образования и специфических принципов и подходов к формированию АОП </w:t>
      </w:r>
      <w:proofErr w:type="gramStart"/>
      <w:r>
        <w:t>ДО</w:t>
      </w:r>
      <w:proofErr w:type="gramEnd"/>
      <w:r>
        <w:t xml:space="preserve"> для обучающихся с ТНР (ОНР).</w:t>
      </w:r>
    </w:p>
    <w:p w:rsidR="00F72AB7" w:rsidRDefault="00F72AB7" w:rsidP="00525967">
      <w:pPr>
        <w:pStyle w:val="a3"/>
        <w:ind w:right="659" w:firstLine="566"/>
        <w:rPr>
          <w:b/>
          <w:i/>
        </w:rPr>
      </w:pPr>
    </w:p>
    <w:p w:rsidR="00525967" w:rsidRDefault="00525967" w:rsidP="00F72AB7">
      <w:pPr>
        <w:pStyle w:val="a3"/>
        <w:ind w:right="659" w:firstLine="566"/>
        <w:jc w:val="left"/>
      </w:pPr>
      <w:r>
        <w:rPr>
          <w:b/>
          <w:i/>
        </w:rPr>
        <w:t>Цель Программы</w:t>
      </w:r>
      <w:r>
        <w:rPr>
          <w:b/>
        </w:rPr>
        <w:t xml:space="preserve">: </w:t>
      </w:r>
      <w:r>
        <w:t>обеспечение условий для дошкольного образования, определяемых общими и особыми потребностями обучающегося раннего и дошкольного возраста с ТНР, индивидуальными особенностями его развития и состояния здоровья.</w:t>
      </w:r>
    </w:p>
    <w:p w:rsidR="00525967" w:rsidRDefault="00525967" w:rsidP="00F72AB7">
      <w:pPr>
        <w:pStyle w:val="a3"/>
        <w:spacing w:before="2"/>
        <w:ind w:right="872"/>
        <w:jc w:val="left"/>
      </w:pPr>
      <w:r>
        <w:t>Содержание Программы включает три основных раздела – целевой, содержательный и организационный.</w:t>
      </w:r>
    </w:p>
    <w:p w:rsidR="00525967" w:rsidRDefault="00525967" w:rsidP="00F72AB7">
      <w:pPr>
        <w:pStyle w:val="a3"/>
        <w:ind w:right="873"/>
        <w:jc w:val="left"/>
      </w:pPr>
      <w:r>
        <w:t>В целевом разделе Программы представлены:</w:t>
      </w:r>
      <w:r>
        <w:rPr>
          <w:spacing w:val="40"/>
        </w:rPr>
        <w:t xml:space="preserve"> </w:t>
      </w:r>
      <w:r>
        <w:t>цели, задачи, принципы и подходы к ее формированию; планируемые результаты освоения Программы в виде целевых ориентиров,</w:t>
      </w:r>
      <w:r>
        <w:rPr>
          <w:spacing w:val="40"/>
        </w:rPr>
        <w:t xml:space="preserve"> </w:t>
      </w:r>
      <w:r>
        <w:t>характеристики особенностей развития детей с ТНР (ОНР), подходы к педагогической диагностике планируемых результатов.</w:t>
      </w:r>
    </w:p>
    <w:p w:rsidR="00525967" w:rsidRDefault="00525967" w:rsidP="00F72AB7">
      <w:pPr>
        <w:pStyle w:val="a3"/>
        <w:ind w:right="648"/>
        <w:jc w:val="left"/>
      </w:pPr>
      <w:proofErr w:type="gramStart"/>
      <w:r>
        <w:t>Содержательный раздел Программы включает описание</w:t>
      </w:r>
      <w:r>
        <w:rPr>
          <w:spacing w:val="40"/>
        </w:rPr>
        <w:t xml:space="preserve"> </w:t>
      </w:r>
      <w:r>
        <w:t>задач и содержания образовательной деятельности по каждой из образовательных областей (социально-коммуникативное, познавательное, речевое, художественно-эстетическое, физическое развитие);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интересов;</w:t>
      </w:r>
      <w:r>
        <w:rPr>
          <w:spacing w:val="40"/>
        </w:rPr>
        <w:t xml:space="preserve"> </w:t>
      </w:r>
      <w:r>
        <w:t>способов поддержки детской инициативы; характер взаимодействия с педагогическими работниками;</w:t>
      </w:r>
      <w:proofErr w:type="gramEnd"/>
      <w:r>
        <w:t xml:space="preserve"> характер</w:t>
      </w:r>
      <w:r>
        <w:rPr>
          <w:spacing w:val="70"/>
        </w:rPr>
        <w:t xml:space="preserve"> </w:t>
      </w:r>
      <w:r>
        <w:t>взаимодействия</w:t>
      </w:r>
      <w:r>
        <w:rPr>
          <w:spacing w:val="71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ТНР</w:t>
      </w:r>
      <w:r>
        <w:rPr>
          <w:spacing w:val="74"/>
        </w:rPr>
        <w:t xml:space="preserve"> </w:t>
      </w:r>
      <w:r>
        <w:t>(ОНР)</w:t>
      </w:r>
      <w:r>
        <w:rPr>
          <w:spacing w:val="70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другими</w:t>
      </w:r>
      <w:r>
        <w:rPr>
          <w:spacing w:val="70"/>
        </w:rPr>
        <w:t xml:space="preserve"> </w:t>
      </w:r>
      <w:r>
        <w:t>детьми;</w:t>
      </w:r>
      <w:r>
        <w:rPr>
          <w:spacing w:val="70"/>
        </w:rPr>
        <w:t xml:space="preserve"> </w:t>
      </w:r>
      <w:r>
        <w:rPr>
          <w:spacing w:val="-2"/>
        </w:rPr>
        <w:t>система</w:t>
      </w:r>
    </w:p>
    <w:p w:rsidR="00525967" w:rsidRDefault="00525967" w:rsidP="00525967">
      <w:pPr>
        <w:sectPr w:rsidR="00525967" w:rsidSect="00525967">
          <w:pgSz w:w="11910" w:h="16840"/>
          <w:pgMar w:top="40" w:right="200" w:bottom="280" w:left="1580" w:header="720" w:footer="720" w:gutter="0"/>
          <w:cols w:space="720"/>
        </w:sectPr>
      </w:pPr>
    </w:p>
    <w:p w:rsidR="00525967" w:rsidRDefault="00525967" w:rsidP="00525967">
      <w:pPr>
        <w:pStyle w:val="a3"/>
        <w:spacing w:before="67"/>
        <w:ind w:right="650" w:firstLine="0"/>
      </w:pPr>
      <w:r>
        <w:lastRenderedPageBreak/>
        <w:t>отношений ребенка с</w:t>
      </w:r>
      <w:r>
        <w:rPr>
          <w:spacing w:val="40"/>
        </w:rPr>
        <w:t xml:space="preserve"> </w:t>
      </w:r>
      <w:r>
        <w:t>ТНР (ОНР)</w:t>
      </w:r>
      <w:r>
        <w:rPr>
          <w:spacing w:val="40"/>
        </w:rPr>
        <w:t xml:space="preserve"> </w:t>
      </w:r>
      <w:r>
        <w:t>к миру, к другим людям, к себе самому; особенности взаимодействия педагогического коллектива с семьями дошкольников с задержкой психического развития; Программу коррекционно-развивающей работы с детьми, которая определяет</w:t>
      </w:r>
      <w:r>
        <w:rPr>
          <w:spacing w:val="40"/>
        </w:rPr>
        <w:t xml:space="preserve"> </w:t>
      </w:r>
      <w:r>
        <w:t>содержание образовательной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  <w:w w:val="150"/>
        </w:rPr>
        <w:t xml:space="preserve">  </w:t>
      </w:r>
      <w:proofErr w:type="gramStart"/>
      <w:r>
        <w:t>по</w:t>
      </w:r>
      <w:proofErr w:type="gramEnd"/>
      <w:r>
        <w:rPr>
          <w:spacing w:val="80"/>
          <w:w w:val="150"/>
        </w:rPr>
        <w:t xml:space="preserve">  </w:t>
      </w:r>
      <w:r>
        <w:t>профессиональной</w:t>
      </w:r>
    </w:p>
    <w:p w:rsidR="00525967" w:rsidRDefault="00525967" w:rsidP="00525967">
      <w:pPr>
        <w:pStyle w:val="a3"/>
        <w:spacing w:before="4"/>
        <w:ind w:right="651" w:firstLine="0"/>
      </w:pPr>
      <w:r>
        <w:t>коррекции нарушений развития обучающихся с ТНР (ОНР); содержательный раздел включает рабочую программу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525967" w:rsidRDefault="00525967" w:rsidP="00525967">
      <w:pPr>
        <w:pStyle w:val="a3"/>
        <w:ind w:right="868"/>
      </w:pPr>
      <w:r>
        <w:t xml:space="preserve">Организационный раздел Программы включает описание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t xml:space="preserve"> педагогических и кадровых условий реализации Программы; организации развивающей предметно-пространственной среды (далее – РППС); материально-техническое обеспечение Программы; обеспеченность методическими материалами и средствами обучения и воспитания. В разделе</w:t>
      </w:r>
      <w:r>
        <w:rPr>
          <w:spacing w:val="-1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распорядок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во всех</w:t>
      </w:r>
      <w:r>
        <w:rPr>
          <w:spacing w:val="-6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группах, календарный план воспитательной работы.</w:t>
      </w:r>
    </w:p>
    <w:p w:rsidR="00525967" w:rsidRDefault="00525967" w:rsidP="00F72AB7">
      <w:pPr>
        <w:pStyle w:val="a3"/>
        <w:spacing w:before="1"/>
        <w:ind w:right="876"/>
      </w:pPr>
      <w:proofErr w:type="gramStart"/>
      <w:r>
        <w:t>Объем обязательной части Программы составляет</w:t>
      </w:r>
      <w:r w:rsidR="00F72AB7">
        <w:t xml:space="preserve"> не менее 6</w:t>
      </w:r>
      <w:r>
        <w:t>0% от ее общего объема; части, формируемой участниками образо</w:t>
      </w:r>
      <w:r w:rsidR="00F72AB7">
        <w:t>вательных отношений – не более 4</w:t>
      </w:r>
      <w:r>
        <w:t>0% и ориентирована на специфику регионального компонента и сложившихся традиции ДОУ.</w:t>
      </w:r>
      <w:proofErr w:type="gramEnd"/>
    </w:p>
    <w:p w:rsidR="00525967" w:rsidRDefault="00525967" w:rsidP="00525967">
      <w:pPr>
        <w:pStyle w:val="a3"/>
        <w:ind w:right="646"/>
      </w:pPr>
      <w:r>
        <w:t>Взаимодействие педагогов учреждения с родителями направлено на повышение педагогической культуры родителей. Задача педагогов - активизировать роль родителей в воспитании и обучении ребенка,</w:t>
      </w:r>
      <w:r>
        <w:rPr>
          <w:spacing w:val="40"/>
        </w:rPr>
        <w:t xml:space="preserve"> </w:t>
      </w:r>
      <w:r>
        <w:t>выработать единое и адекватное понимание проблем ребенка.</w:t>
      </w:r>
    </w:p>
    <w:p w:rsidR="00525967" w:rsidRPr="00F72AB7" w:rsidRDefault="00F72AB7" w:rsidP="00F72AB7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5967" w:rsidRPr="00F72AB7">
        <w:rPr>
          <w:sz w:val="28"/>
          <w:szCs w:val="28"/>
        </w:rPr>
        <w:t>Укрепление и развитие взаимодействия ДОУ и семьи обеспечивают</w:t>
      </w:r>
      <w:r>
        <w:rPr>
          <w:sz w:val="28"/>
          <w:szCs w:val="28"/>
        </w:rPr>
        <w:t xml:space="preserve">              </w:t>
      </w:r>
      <w:r w:rsidR="00525967" w:rsidRPr="00F72A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525967" w:rsidRPr="00F72AB7">
        <w:rPr>
          <w:sz w:val="28"/>
          <w:szCs w:val="28"/>
        </w:rPr>
        <w:t>благоприятные</w:t>
      </w:r>
      <w:r w:rsidRPr="00F72AB7">
        <w:rPr>
          <w:sz w:val="28"/>
          <w:szCs w:val="28"/>
        </w:rPr>
        <w:t xml:space="preserve"> условия жизни и воспитания ребе</w:t>
      </w:r>
      <w:r w:rsidR="00525967" w:rsidRPr="00F72AB7">
        <w:rPr>
          <w:sz w:val="28"/>
          <w:szCs w:val="28"/>
        </w:rPr>
        <w:t>нка, формирование основ полноценной, гармоничной личности. Главной ценностью педагогической культуры является ребенок - его развитие, образование, воспитание, социальная защита и поддержка его достоинства и прав человека.</w:t>
      </w:r>
    </w:p>
    <w:p w:rsidR="00525967" w:rsidRPr="00F72AB7" w:rsidRDefault="00525967" w:rsidP="00F72AB7">
      <w:pPr>
        <w:pStyle w:val="a6"/>
        <w:rPr>
          <w:sz w:val="28"/>
          <w:szCs w:val="28"/>
        </w:rPr>
      </w:pPr>
      <w:r w:rsidRPr="00F72AB7">
        <w:rPr>
          <w:sz w:val="28"/>
          <w:szCs w:val="28"/>
        </w:rPr>
        <w:t>Основной целью работы с родителями является обеспечение взаимодействия с семьей, вовлечение родителей в образовательный процесс для формирования у них компетентной педагогической позиции по отношению к собственному ребенку.</w:t>
      </w:r>
    </w:p>
    <w:p w:rsidR="00E03175" w:rsidRPr="00F72AB7" w:rsidRDefault="00E03175" w:rsidP="00F72AB7">
      <w:pPr>
        <w:pStyle w:val="a6"/>
        <w:rPr>
          <w:sz w:val="28"/>
          <w:szCs w:val="28"/>
        </w:rPr>
      </w:pPr>
    </w:p>
    <w:p w:rsidR="00007C86" w:rsidRPr="00F72AB7" w:rsidRDefault="00007C86">
      <w:pPr>
        <w:pStyle w:val="a6"/>
        <w:rPr>
          <w:sz w:val="28"/>
          <w:szCs w:val="28"/>
        </w:rPr>
      </w:pPr>
    </w:p>
    <w:sectPr w:rsidR="00007C86" w:rsidRPr="00F72AB7" w:rsidSect="00F91EAA">
      <w:pgSz w:w="11910" w:h="16840"/>
      <w:pgMar w:top="1040" w:right="20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46E52"/>
    <w:multiLevelType w:val="hybridMultilevel"/>
    <w:tmpl w:val="FBFEF242"/>
    <w:lvl w:ilvl="0" w:tplc="7E82C9B4">
      <w:numFmt w:val="bullet"/>
      <w:lvlText w:val="-"/>
      <w:lvlJc w:val="left"/>
      <w:pPr>
        <w:ind w:left="11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2C294B4">
      <w:numFmt w:val="bullet"/>
      <w:lvlText w:val="•"/>
      <w:lvlJc w:val="left"/>
      <w:pPr>
        <w:ind w:left="1120" w:hanging="207"/>
      </w:pPr>
      <w:rPr>
        <w:rFonts w:hint="default"/>
        <w:lang w:val="ru-RU" w:eastAsia="en-US" w:bidi="ar-SA"/>
      </w:rPr>
    </w:lvl>
    <w:lvl w:ilvl="2" w:tplc="5148C680">
      <w:numFmt w:val="bullet"/>
      <w:lvlText w:val="•"/>
      <w:lvlJc w:val="left"/>
      <w:pPr>
        <w:ind w:left="2120" w:hanging="207"/>
      </w:pPr>
      <w:rPr>
        <w:rFonts w:hint="default"/>
        <w:lang w:val="ru-RU" w:eastAsia="en-US" w:bidi="ar-SA"/>
      </w:rPr>
    </w:lvl>
    <w:lvl w:ilvl="3" w:tplc="D1AC5992">
      <w:numFmt w:val="bullet"/>
      <w:lvlText w:val="•"/>
      <w:lvlJc w:val="left"/>
      <w:pPr>
        <w:ind w:left="3121" w:hanging="207"/>
      </w:pPr>
      <w:rPr>
        <w:rFonts w:hint="default"/>
        <w:lang w:val="ru-RU" w:eastAsia="en-US" w:bidi="ar-SA"/>
      </w:rPr>
    </w:lvl>
    <w:lvl w:ilvl="4" w:tplc="C4BACC52">
      <w:numFmt w:val="bullet"/>
      <w:lvlText w:val="•"/>
      <w:lvlJc w:val="left"/>
      <w:pPr>
        <w:ind w:left="4121" w:hanging="207"/>
      </w:pPr>
      <w:rPr>
        <w:rFonts w:hint="default"/>
        <w:lang w:val="ru-RU" w:eastAsia="en-US" w:bidi="ar-SA"/>
      </w:rPr>
    </w:lvl>
    <w:lvl w:ilvl="5" w:tplc="21369ACE">
      <w:numFmt w:val="bullet"/>
      <w:lvlText w:val="•"/>
      <w:lvlJc w:val="left"/>
      <w:pPr>
        <w:ind w:left="5122" w:hanging="207"/>
      </w:pPr>
      <w:rPr>
        <w:rFonts w:hint="default"/>
        <w:lang w:val="ru-RU" w:eastAsia="en-US" w:bidi="ar-SA"/>
      </w:rPr>
    </w:lvl>
    <w:lvl w:ilvl="6" w:tplc="7FDA3B22">
      <w:numFmt w:val="bullet"/>
      <w:lvlText w:val="•"/>
      <w:lvlJc w:val="left"/>
      <w:pPr>
        <w:ind w:left="6122" w:hanging="207"/>
      </w:pPr>
      <w:rPr>
        <w:rFonts w:hint="default"/>
        <w:lang w:val="ru-RU" w:eastAsia="en-US" w:bidi="ar-SA"/>
      </w:rPr>
    </w:lvl>
    <w:lvl w:ilvl="7" w:tplc="F8E28D3A">
      <w:numFmt w:val="bullet"/>
      <w:lvlText w:val="•"/>
      <w:lvlJc w:val="left"/>
      <w:pPr>
        <w:ind w:left="7122" w:hanging="207"/>
      </w:pPr>
      <w:rPr>
        <w:rFonts w:hint="default"/>
        <w:lang w:val="ru-RU" w:eastAsia="en-US" w:bidi="ar-SA"/>
      </w:rPr>
    </w:lvl>
    <w:lvl w:ilvl="8" w:tplc="791228A0">
      <w:numFmt w:val="bullet"/>
      <w:lvlText w:val="•"/>
      <w:lvlJc w:val="left"/>
      <w:pPr>
        <w:ind w:left="8123" w:hanging="20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CFF"/>
    <w:rsid w:val="00007C86"/>
    <w:rsid w:val="00525967"/>
    <w:rsid w:val="005A325D"/>
    <w:rsid w:val="006C2CFF"/>
    <w:rsid w:val="006C54F5"/>
    <w:rsid w:val="007C2235"/>
    <w:rsid w:val="00886F20"/>
    <w:rsid w:val="009218B1"/>
    <w:rsid w:val="00BE7EF4"/>
    <w:rsid w:val="00D756E3"/>
    <w:rsid w:val="00E03175"/>
    <w:rsid w:val="00E97893"/>
    <w:rsid w:val="00F72AB7"/>
    <w:rsid w:val="00F91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59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25967"/>
    <w:pPr>
      <w:ind w:left="119" w:firstLine="70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2596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25967"/>
    <w:pPr>
      <w:ind w:left="119"/>
    </w:pPr>
  </w:style>
  <w:style w:type="paragraph" w:styleId="a6">
    <w:name w:val="No Spacing"/>
    <w:uiPriority w:val="1"/>
    <w:qFormat/>
    <w:rsid w:val="00F72A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59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25967"/>
    <w:pPr>
      <w:ind w:left="119" w:firstLine="70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2596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25967"/>
    <w:pPr>
      <w:ind w:left="119"/>
    </w:pPr>
  </w:style>
  <w:style w:type="paragraph" w:styleId="a6">
    <w:name w:val="No Spacing"/>
    <w:uiPriority w:val="1"/>
    <w:qFormat/>
    <w:rsid w:val="00F72A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8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Васильевна</dc:creator>
  <cp:lastModifiedBy>User</cp:lastModifiedBy>
  <cp:revision>2</cp:revision>
  <dcterms:created xsi:type="dcterms:W3CDTF">2025-02-24T17:34:00Z</dcterms:created>
  <dcterms:modified xsi:type="dcterms:W3CDTF">2025-02-24T17:34:00Z</dcterms:modified>
</cp:coreProperties>
</file>